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16D23" w14:textId="151E74AD" w:rsidR="00A65EA0" w:rsidRPr="0039612C" w:rsidRDefault="00094298" w:rsidP="00094298">
      <w:pPr>
        <w:tabs>
          <w:tab w:val="center" w:pos="4535"/>
          <w:tab w:val="left" w:pos="5040"/>
          <w:tab w:val="left" w:pos="6009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Vejledning om klagemuligheder</w:t>
      </w:r>
    </w:p>
    <w:p w14:paraId="4FE16D24" w14:textId="77777777" w:rsidR="00A65EA0" w:rsidRPr="0039612C" w:rsidRDefault="00A65EA0" w:rsidP="00A65E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9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4FE16D25" w14:textId="77777777" w:rsidR="00A65EA0" w:rsidRPr="0039612C" w:rsidRDefault="00094298" w:rsidP="00A65EA0">
      <w:pPr>
        <w:tabs>
          <w:tab w:val="center" w:pos="4535"/>
          <w:tab w:val="left" w:pos="5040"/>
          <w:tab w:val="left" w:pos="6009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 w:rsidRPr="0039612C">
        <w:rPr>
          <w:rFonts w:ascii="Arial" w:hAnsi="Arial" w:cs="Arial"/>
          <w:sz w:val="20"/>
          <w:szCs w:val="20"/>
        </w:rPr>
        <w:t>efter</w:t>
      </w:r>
    </w:p>
    <w:p w14:paraId="4FE16D26" w14:textId="77777777" w:rsidR="00A65EA0" w:rsidRPr="0039612C" w:rsidRDefault="00A65EA0" w:rsidP="00A65E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9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</w:p>
    <w:p w14:paraId="4FE16D27" w14:textId="71F9F306" w:rsidR="00B111A3" w:rsidRDefault="00094298" w:rsidP="00A65EA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Vandforsyningsloven</w:t>
      </w:r>
    </w:p>
    <w:p w14:paraId="4FE16D28" w14:textId="77777777" w:rsidR="00A65EA0" w:rsidRPr="0039612C" w:rsidRDefault="00A65EA0" w:rsidP="00A65EA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E16D29" w14:textId="77777777" w:rsidR="00A65EA0" w:rsidRPr="0039612C" w:rsidRDefault="00094298" w:rsidP="00A65EA0">
      <w:pPr>
        <w:jc w:val="center"/>
        <w:rPr>
          <w:rFonts w:ascii="Arial" w:hAnsi="Arial" w:cs="Arial"/>
          <w:sz w:val="20"/>
          <w:szCs w:val="20"/>
        </w:rPr>
      </w:pPr>
      <w:r w:rsidRPr="0039612C">
        <w:rPr>
          <w:rFonts w:ascii="Arial" w:hAnsi="Arial" w:cs="Arial"/>
          <w:sz w:val="20"/>
          <w:szCs w:val="20"/>
        </w:rPr>
        <w:t xml:space="preserve">Reglerne fremgår af lovens </w:t>
      </w:r>
      <w:r w:rsidR="000F6BD2">
        <w:rPr>
          <w:rFonts w:ascii="Arial" w:hAnsi="Arial" w:cs="Arial"/>
          <w:sz w:val="20"/>
          <w:szCs w:val="20"/>
        </w:rPr>
        <w:t>kapitel 1</w:t>
      </w:r>
      <w:r w:rsidR="00B111A3">
        <w:rPr>
          <w:rFonts w:ascii="Arial" w:hAnsi="Arial" w:cs="Arial"/>
          <w:sz w:val="20"/>
          <w:szCs w:val="20"/>
        </w:rPr>
        <w:t>3</w:t>
      </w:r>
    </w:p>
    <w:p w14:paraId="4FE16D2A" w14:textId="77777777" w:rsidR="00A65EA0" w:rsidRPr="0039612C" w:rsidRDefault="00A65EA0" w:rsidP="00A65E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-132" w:type="dxa"/>
        <w:tblLook w:val="01E0" w:firstRow="1" w:lastRow="1" w:firstColumn="1" w:lastColumn="1" w:noHBand="0" w:noVBand="0"/>
      </w:tblPr>
      <w:tblGrid>
        <w:gridCol w:w="2280"/>
        <w:gridCol w:w="7200"/>
      </w:tblGrid>
      <w:tr w:rsidR="000E311B" w14:paraId="4FE16D31" w14:textId="77777777" w:rsidTr="0001370C">
        <w:tc>
          <w:tcPr>
            <w:tcW w:w="2280" w:type="dxa"/>
          </w:tcPr>
          <w:p w14:paraId="4FE16D2B" w14:textId="77777777" w:rsidR="00A65EA0" w:rsidRPr="0001370C" w:rsidRDefault="00094298" w:rsidP="000137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0C">
              <w:rPr>
                <w:rFonts w:ascii="Arial" w:hAnsi="Arial" w:cs="Arial"/>
                <w:i/>
                <w:iCs/>
                <w:sz w:val="20"/>
                <w:szCs w:val="20"/>
              </w:rPr>
              <w:t>Hvem kan klage:</w:t>
            </w:r>
          </w:p>
        </w:tc>
        <w:tc>
          <w:tcPr>
            <w:tcW w:w="7200" w:type="dxa"/>
          </w:tcPr>
          <w:p w14:paraId="4FE16D2C" w14:textId="77777777" w:rsidR="00A65EA0" w:rsidRPr="0001370C" w:rsidRDefault="00094298" w:rsidP="0001370C">
            <w:pPr>
              <w:tabs>
                <w:tab w:val="left" w:pos="132"/>
                <w:tab w:val="left" w:pos="697"/>
                <w:tab w:val="left" w:pos="2137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426"/>
                <w:tab w:val="left" w:pos="7897"/>
                <w:tab w:val="left" w:pos="8617"/>
              </w:tabs>
              <w:spacing w:line="262" w:lineRule="auto"/>
              <w:ind w:lef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0C">
              <w:rPr>
                <w:rFonts w:ascii="Arial" w:hAnsi="Arial" w:cs="Arial"/>
                <w:sz w:val="20"/>
                <w:szCs w:val="20"/>
              </w:rPr>
              <w:t xml:space="preserve">Kommunens afgørelse kan påklages til </w:t>
            </w:r>
            <w:r w:rsidR="00214C64">
              <w:rPr>
                <w:rFonts w:ascii="Arial" w:hAnsi="Arial" w:cs="Arial"/>
                <w:sz w:val="20"/>
                <w:szCs w:val="20"/>
              </w:rPr>
              <w:t>Miljø- og Fødevare</w:t>
            </w:r>
            <w:r w:rsidRPr="0001370C">
              <w:rPr>
                <w:rFonts w:ascii="Arial" w:hAnsi="Arial" w:cs="Arial"/>
                <w:sz w:val="20"/>
                <w:szCs w:val="20"/>
              </w:rPr>
              <w:t>klagenævnet af</w:t>
            </w:r>
            <w:r w:rsidR="00771292" w:rsidRPr="000137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E16D2D" w14:textId="77777777" w:rsidR="00A65EA0" w:rsidRPr="0001370C" w:rsidRDefault="00094298" w:rsidP="0001370C">
            <w:pPr>
              <w:pStyle w:val="Level1"/>
              <w:numPr>
                <w:ilvl w:val="0"/>
                <w:numId w:val="3"/>
              </w:numPr>
              <w:tabs>
                <w:tab w:val="left" w:pos="132"/>
                <w:tab w:val="num" w:pos="396"/>
                <w:tab w:val="left" w:pos="697"/>
                <w:tab w:val="left" w:pos="1813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426"/>
                <w:tab w:val="left" w:pos="7897"/>
                <w:tab w:val="left" w:pos="8617"/>
              </w:tabs>
              <w:spacing w:line="263" w:lineRule="auto"/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A</w:t>
            </w:r>
            <w:r w:rsidRPr="0001370C">
              <w:rPr>
                <w:rFonts w:ascii="Arial" w:hAnsi="Arial" w:cs="Arial"/>
                <w:sz w:val="20"/>
                <w:szCs w:val="20"/>
                <w:lang w:val="da-DK"/>
              </w:rPr>
              <w:t>dressaten for afgørelsen (normalt ansøgeren),</w:t>
            </w:r>
          </w:p>
          <w:p w14:paraId="4FE16D2F" w14:textId="189239D6" w:rsidR="00C713CF" w:rsidRPr="0025573C" w:rsidRDefault="00094298" w:rsidP="005319CB">
            <w:pPr>
              <w:pStyle w:val="Level1"/>
              <w:numPr>
                <w:ilvl w:val="0"/>
                <w:numId w:val="3"/>
              </w:numPr>
              <w:tabs>
                <w:tab w:val="clear" w:pos="852"/>
                <w:tab w:val="left" w:pos="132"/>
                <w:tab w:val="num" w:pos="396"/>
                <w:tab w:val="num" w:pos="684"/>
                <w:tab w:val="left" w:pos="1813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426"/>
                <w:tab w:val="left" w:pos="7897"/>
                <w:tab w:val="left" w:pos="8617"/>
              </w:tabs>
              <w:spacing w:line="263" w:lineRule="auto"/>
              <w:ind w:left="398" w:hanging="266"/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E</w:t>
            </w:r>
            <w:r w:rsidRPr="0025573C">
              <w:rPr>
                <w:rFonts w:ascii="Arial" w:hAnsi="Arial" w:cs="Arial"/>
                <w:sz w:val="20"/>
                <w:szCs w:val="20"/>
                <w:lang w:val="da-DK"/>
              </w:rPr>
              <w:t>nhver der må antages at have individue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l, væsentlig interesse I sagen</w:t>
            </w:r>
            <w:r w:rsidR="005319CB">
              <w:rPr>
                <w:rFonts w:ascii="Arial" w:hAnsi="Arial" w:cs="Arial"/>
                <w:sz w:val="20"/>
                <w:szCs w:val="20"/>
                <w:lang w:val="da-DK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25573C">
              <w:rPr>
                <w:rFonts w:ascii="Arial" w:hAnsi="Arial" w:cs="Arial"/>
                <w:sz w:val="20"/>
                <w:szCs w:val="20"/>
                <w:lang w:val="da-DK"/>
              </w:rPr>
              <w:t>udfald</w:t>
            </w:r>
          </w:p>
          <w:p w14:paraId="4FE16D30" w14:textId="77777777" w:rsidR="00A65EA0" w:rsidRPr="0001370C" w:rsidRDefault="00A65EA0" w:rsidP="00C713CF">
            <w:pPr>
              <w:tabs>
                <w:tab w:val="left" w:pos="132"/>
              </w:tabs>
              <w:ind w:left="3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1B" w14:paraId="4FE16D34" w14:textId="77777777" w:rsidTr="0001370C">
        <w:tc>
          <w:tcPr>
            <w:tcW w:w="2280" w:type="dxa"/>
          </w:tcPr>
          <w:p w14:paraId="4FE16D32" w14:textId="77777777" w:rsidR="00A65EA0" w:rsidRPr="0001370C" w:rsidRDefault="00A65EA0" w:rsidP="000137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FE16D33" w14:textId="77777777" w:rsidR="00A65EA0" w:rsidRPr="0001370C" w:rsidRDefault="00A65EA0" w:rsidP="000137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1B" w14:paraId="4FE16D3B" w14:textId="77777777" w:rsidTr="0001370C">
        <w:tc>
          <w:tcPr>
            <w:tcW w:w="2280" w:type="dxa"/>
          </w:tcPr>
          <w:p w14:paraId="4FE16D35" w14:textId="77777777" w:rsidR="00FF0827" w:rsidRPr="0001370C" w:rsidRDefault="00094298" w:rsidP="008C44C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Hvordan klager du</w:t>
            </w:r>
          </w:p>
        </w:tc>
        <w:tc>
          <w:tcPr>
            <w:tcW w:w="7200" w:type="dxa"/>
          </w:tcPr>
          <w:p w14:paraId="4FE16D36" w14:textId="77777777" w:rsidR="00161054" w:rsidRDefault="00094298" w:rsidP="001610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skal klages til </w:t>
            </w:r>
            <w:r w:rsidR="00827FE3">
              <w:rPr>
                <w:rFonts w:ascii="Arial" w:hAnsi="Arial" w:cs="Arial"/>
                <w:sz w:val="20"/>
                <w:szCs w:val="20"/>
              </w:rPr>
              <w:t>Miljø- og Føde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klagenævnet</w:t>
            </w:r>
            <w:r w:rsidRPr="001610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161054">
              <w:rPr>
                <w:rFonts w:ascii="Arial" w:hAnsi="Arial" w:cs="Arial"/>
                <w:sz w:val="19"/>
                <w:szCs w:val="19"/>
              </w:rPr>
              <w:t xml:space="preserve">Du klager gennem Klageportalen, som du kan logge på via dette link: </w:t>
            </w:r>
            <w:hyperlink r:id="rId11" w:history="1">
              <w:r w:rsidRPr="00161054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https://kpo.naevneneshus.dk</w:t>
              </w:r>
            </w:hyperlink>
            <w:r w:rsidRPr="00161054">
              <w:rPr>
                <w:rFonts w:ascii="Arial" w:hAnsi="Arial" w:cs="Arial"/>
                <w:color w:val="333333"/>
                <w:sz w:val="19"/>
                <w:szCs w:val="19"/>
              </w:rPr>
              <w:t xml:space="preserve">. Du kan også logge på via </w:t>
            </w:r>
            <w:hyperlink r:id="rId12" w:history="1">
              <w:r w:rsidRPr="00161054">
                <w:rPr>
                  <w:rStyle w:val="Hyperlink"/>
                  <w:rFonts w:ascii="Arial" w:hAnsi="Arial" w:cs="Arial"/>
                  <w:sz w:val="19"/>
                  <w:szCs w:val="19"/>
                </w:rPr>
                <w:t>borger.dk</w:t>
              </w:r>
            </w:hyperlink>
            <w:r w:rsidRPr="00161054">
              <w:rPr>
                <w:rFonts w:ascii="Arial" w:hAnsi="Arial" w:cs="Arial"/>
                <w:color w:val="333333"/>
                <w:sz w:val="19"/>
                <w:szCs w:val="19"/>
              </w:rPr>
              <w:t xml:space="preserve"> (som borger) eller via </w:t>
            </w:r>
            <w:hyperlink r:id="rId13" w:history="1">
              <w:r w:rsidRPr="00161054">
                <w:rPr>
                  <w:rStyle w:val="Hyperlink"/>
                  <w:rFonts w:ascii="Arial" w:hAnsi="Arial" w:cs="Arial"/>
                  <w:sz w:val="19"/>
                  <w:szCs w:val="19"/>
                </w:rPr>
                <w:t>virk.dk</w:t>
              </w:r>
            </w:hyperlink>
            <w:r w:rsidRPr="00161054">
              <w:rPr>
                <w:rFonts w:ascii="Arial" w:hAnsi="Arial" w:cs="Arial"/>
                <w:color w:val="333333"/>
                <w:sz w:val="19"/>
                <w:szCs w:val="19"/>
              </w:rPr>
              <w:t xml:space="preserve"> (som virksomhed eller forening).</w:t>
            </w:r>
            <w:r w:rsidRPr="00161054">
              <w:rPr>
                <w:rFonts w:ascii="Arial" w:hAnsi="Arial" w:cs="Arial"/>
                <w:sz w:val="19"/>
                <w:szCs w:val="19"/>
              </w:rPr>
              <w:t xml:space="preserve"> Du logger på Klageportalen med NEM-ID. </w:t>
            </w:r>
          </w:p>
          <w:p w14:paraId="4FE16D37" w14:textId="77777777" w:rsidR="00161054" w:rsidRDefault="00161054" w:rsidP="00161054">
            <w:pPr>
              <w:rPr>
                <w:rFonts w:ascii="Arial" w:hAnsi="Arial" w:cs="Arial"/>
                <w:sz w:val="19"/>
                <w:szCs w:val="19"/>
              </w:rPr>
            </w:pPr>
          </w:p>
          <w:p w14:paraId="4FE16D38" w14:textId="77777777" w:rsidR="00FF0827" w:rsidRDefault="00094298" w:rsidP="008C4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>Klagen sendes gennem Klageportalen til den myndighed, der har truffet afgørelsen.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 xml:space="preserve">En klage er indgivet, når den er tilgængelig for myndigheden i </w:t>
            </w: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>Klageportalen. Når du klager,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 xml:space="preserve">skal du betale et gebyr på kr. </w:t>
            </w:r>
            <w:r w:rsidR="00827FE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 xml:space="preserve">00. </w:t>
            </w:r>
            <w:r w:rsidR="00827FE3">
              <w:rPr>
                <w:rFonts w:ascii="Arial" w:hAnsi="Arial" w:cs="Arial"/>
                <w:color w:val="000000"/>
                <w:sz w:val="20"/>
                <w:szCs w:val="20"/>
              </w:rPr>
              <w:t xml:space="preserve">Virksomheder og organisationer betaler kr. 1800. </w:t>
            </w: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>Du betaler gebyret med betalingskort i Klageportalen.</w:t>
            </w:r>
          </w:p>
          <w:p w14:paraId="4FE16D39" w14:textId="77777777" w:rsidR="00FF0827" w:rsidRPr="006A73E8" w:rsidRDefault="00FF0827" w:rsidP="008C4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E16D3A" w14:textId="77777777" w:rsidR="00FF0827" w:rsidRPr="0001370C" w:rsidRDefault="00094298" w:rsidP="00827FE3">
            <w:pPr>
              <w:tabs>
                <w:tab w:val="left" w:pos="-163"/>
                <w:tab w:val="left" w:pos="697"/>
                <w:tab w:val="left" w:pos="2137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426"/>
                <w:tab w:val="left" w:pos="7897"/>
                <w:tab w:val="left" w:pos="8617"/>
              </w:tabs>
              <w:spacing w:line="262" w:lineRule="auto"/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Miljø- og Føde</w:t>
            </w: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>klagenævnet skal som udgangspunkt afvise en klage, der kommer uden om Kl</w:t>
            </w: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>ageportalen,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>hvis der ikke er særlige grunde til det. Hvis du ønsker at blive fritaget for at bruge Klageportalen,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>skal du sende en begrundet anmodning til den myndighed, der har truffet afgørelse i sagen. Myndigheden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 xml:space="preserve">videresender herefter anmodningen til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Miljø- og Fødevare</w:t>
            </w: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>klagenævnet, som træffer afgørelse om,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73E8">
              <w:rPr>
                <w:rFonts w:ascii="Arial" w:hAnsi="Arial" w:cs="Arial"/>
                <w:color w:val="000000"/>
                <w:sz w:val="20"/>
                <w:szCs w:val="20"/>
              </w:rPr>
              <w:t>hvorvidt din anmodning kan imødekommes.</w:t>
            </w:r>
          </w:p>
        </w:tc>
      </w:tr>
      <w:tr w:rsidR="000E311B" w14:paraId="4FE16D3E" w14:textId="77777777" w:rsidTr="0001370C">
        <w:tc>
          <w:tcPr>
            <w:tcW w:w="2280" w:type="dxa"/>
          </w:tcPr>
          <w:p w14:paraId="4FE16D3C" w14:textId="77777777" w:rsidR="00FF0827" w:rsidRPr="0001370C" w:rsidRDefault="00FF0827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FE16D3D" w14:textId="77777777" w:rsidR="00FF0827" w:rsidRPr="0001370C" w:rsidRDefault="00FF0827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1B" w14:paraId="4FE16D41" w14:textId="77777777" w:rsidTr="0001370C">
        <w:tc>
          <w:tcPr>
            <w:tcW w:w="2280" w:type="dxa"/>
          </w:tcPr>
          <w:p w14:paraId="4FE16D3F" w14:textId="77777777" w:rsidR="00FF0827" w:rsidRPr="0001370C" w:rsidRDefault="00094298" w:rsidP="008C44C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1370C">
              <w:rPr>
                <w:rFonts w:ascii="Arial" w:hAnsi="Arial" w:cs="Arial"/>
                <w:i/>
                <w:sz w:val="20"/>
                <w:szCs w:val="20"/>
              </w:rPr>
              <w:t>4 ugers klagefrist:</w:t>
            </w:r>
          </w:p>
        </w:tc>
        <w:tc>
          <w:tcPr>
            <w:tcW w:w="7200" w:type="dxa"/>
          </w:tcPr>
          <w:p w14:paraId="4FE16D40" w14:textId="77777777" w:rsidR="00FF0827" w:rsidRPr="0001370C" w:rsidRDefault="00094298" w:rsidP="008C44C7">
            <w:pPr>
              <w:tabs>
                <w:tab w:val="left" w:pos="1418"/>
                <w:tab w:val="left" w:pos="1813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426"/>
                <w:tab w:val="left" w:pos="7897"/>
                <w:tab w:val="left" w:pos="8617"/>
              </w:tabs>
              <w:spacing w:line="263" w:lineRule="auto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6A">
              <w:rPr>
                <w:rFonts w:ascii="Arial" w:hAnsi="Arial" w:cs="Arial"/>
                <w:sz w:val="20"/>
                <w:szCs w:val="20"/>
              </w:rPr>
              <w:t xml:space="preserve">Klagefristen udløber 4 uger efter, at afgørelsen er meddelt. Er afgørelsen </w:t>
            </w:r>
            <w:r w:rsidR="00CB68E4" w:rsidRPr="00E65F6A">
              <w:rPr>
                <w:rFonts w:ascii="Arial" w:hAnsi="Arial" w:cs="Arial"/>
                <w:sz w:val="20"/>
                <w:szCs w:val="20"/>
              </w:rPr>
              <w:t>offentligt</w:t>
            </w:r>
            <w:r w:rsidRPr="00E65F6A">
              <w:rPr>
                <w:rFonts w:ascii="Arial" w:hAnsi="Arial" w:cs="Arial"/>
                <w:sz w:val="20"/>
                <w:szCs w:val="20"/>
              </w:rPr>
              <w:t xml:space="preserve"> bekendtgjort, regnes klagefristen dog altid fra bekendtgørelsen. Hvis klagefristen udløber på en lørdag eller helligdag, forlænges klagefristen til den følgende hverdag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311B" w14:paraId="4FE16D44" w14:textId="77777777" w:rsidTr="0001370C">
        <w:tc>
          <w:tcPr>
            <w:tcW w:w="2280" w:type="dxa"/>
          </w:tcPr>
          <w:p w14:paraId="4FE16D42" w14:textId="77777777" w:rsidR="00FF0827" w:rsidRPr="0001370C" w:rsidRDefault="00FF0827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FE16D43" w14:textId="77777777" w:rsidR="00FF0827" w:rsidRPr="0001370C" w:rsidRDefault="00FF0827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1B" w14:paraId="4FE16D48" w14:textId="77777777" w:rsidTr="0001370C">
        <w:tc>
          <w:tcPr>
            <w:tcW w:w="2280" w:type="dxa"/>
          </w:tcPr>
          <w:p w14:paraId="4FE16D45" w14:textId="77777777" w:rsidR="00FF0827" w:rsidRPr="0001370C" w:rsidRDefault="00094298" w:rsidP="008C44C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1370C">
              <w:rPr>
                <w:rFonts w:ascii="Arial" w:hAnsi="Arial" w:cs="Arial"/>
                <w:i/>
                <w:sz w:val="20"/>
                <w:szCs w:val="20"/>
              </w:rPr>
              <w:t>Opsættende virkning:</w:t>
            </w:r>
          </w:p>
        </w:tc>
        <w:tc>
          <w:tcPr>
            <w:tcW w:w="7200" w:type="dxa"/>
          </w:tcPr>
          <w:p w14:paraId="4FE16D46" w14:textId="77777777" w:rsidR="00FF0827" w:rsidRDefault="00094298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0C">
              <w:rPr>
                <w:rFonts w:ascii="Arial" w:hAnsi="Arial" w:cs="Arial"/>
                <w:sz w:val="20"/>
                <w:szCs w:val="20"/>
              </w:rPr>
              <w:t xml:space="preserve">En rettidig klage har </w:t>
            </w:r>
            <w:r>
              <w:rPr>
                <w:rFonts w:ascii="Arial" w:hAnsi="Arial" w:cs="Arial"/>
                <w:sz w:val="20"/>
                <w:szCs w:val="20"/>
              </w:rPr>
              <w:t xml:space="preserve">ikke </w:t>
            </w:r>
            <w:r w:rsidRPr="0001370C">
              <w:rPr>
                <w:rFonts w:ascii="Arial" w:hAnsi="Arial" w:cs="Arial"/>
                <w:sz w:val="20"/>
                <w:szCs w:val="20"/>
              </w:rPr>
              <w:t>opsættende virkning</w:t>
            </w:r>
            <w:r>
              <w:rPr>
                <w:rFonts w:ascii="Arial" w:hAnsi="Arial" w:cs="Arial"/>
                <w:sz w:val="20"/>
                <w:szCs w:val="20"/>
              </w:rPr>
              <w:t xml:space="preserve"> ved vandindvindingstilladelser</w:t>
            </w:r>
            <w:r w:rsidRPr="000137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E16D47" w14:textId="77777777" w:rsidR="00FF0827" w:rsidRPr="0001370C" w:rsidRDefault="00094298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 udgangspunkt må bygge- og anlægsarbejder ikke påbegyndes før klagen er afgjort</w:t>
            </w:r>
            <w:r w:rsidRPr="0001370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Ved påbud eller forbud har en klage opsættende virkning. </w:t>
            </w:r>
            <w:r w:rsidRPr="0001370C">
              <w:rPr>
                <w:rFonts w:ascii="Arial" w:hAnsi="Arial" w:cs="Arial"/>
                <w:sz w:val="20"/>
                <w:szCs w:val="20"/>
              </w:rPr>
              <w:t>Klagemyndigheden kan dog bestemme andet.</w:t>
            </w:r>
          </w:p>
        </w:tc>
      </w:tr>
      <w:tr w:rsidR="000E311B" w14:paraId="4FE16D4B" w14:textId="77777777" w:rsidTr="0001370C">
        <w:tc>
          <w:tcPr>
            <w:tcW w:w="2280" w:type="dxa"/>
          </w:tcPr>
          <w:p w14:paraId="4FE16D49" w14:textId="77777777" w:rsidR="00FF0827" w:rsidRPr="0001370C" w:rsidRDefault="00FF0827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FE16D4A" w14:textId="77777777" w:rsidR="00FF0827" w:rsidRPr="0001370C" w:rsidRDefault="00FF0827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1B" w14:paraId="4FE16D4E" w14:textId="77777777" w:rsidTr="0001370C">
        <w:tc>
          <w:tcPr>
            <w:tcW w:w="2280" w:type="dxa"/>
          </w:tcPr>
          <w:p w14:paraId="4FE16D4C" w14:textId="77777777" w:rsidR="00FF0827" w:rsidRPr="00CE7FB2" w:rsidRDefault="00094298" w:rsidP="008C44C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7FB2">
              <w:rPr>
                <w:rFonts w:ascii="Arial" w:hAnsi="Arial" w:cs="Arial"/>
                <w:i/>
                <w:sz w:val="20"/>
                <w:szCs w:val="20"/>
              </w:rPr>
              <w:t>Orientering</w:t>
            </w:r>
          </w:p>
        </w:tc>
        <w:tc>
          <w:tcPr>
            <w:tcW w:w="7200" w:type="dxa"/>
          </w:tcPr>
          <w:p w14:paraId="4FE16D4D" w14:textId="77777777" w:rsidR="00FF0827" w:rsidRPr="0001370C" w:rsidRDefault="00094298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84C">
              <w:rPr>
                <w:rFonts w:ascii="Arial" w:hAnsi="Arial" w:cs="Arial"/>
                <w:sz w:val="20"/>
                <w:szCs w:val="20"/>
              </w:rPr>
              <w:t xml:space="preserve">Kommunen giver den, der </w:t>
            </w:r>
            <w:r w:rsidRPr="00B1384C">
              <w:rPr>
                <w:rFonts w:ascii="Arial" w:hAnsi="Arial" w:cs="Arial"/>
                <w:sz w:val="20"/>
                <w:szCs w:val="20"/>
              </w:rPr>
              <w:t>har fået en tilladelse, underretning om en indgivet klage og om klagens opsættende virkning.</w:t>
            </w:r>
          </w:p>
        </w:tc>
      </w:tr>
      <w:tr w:rsidR="000E311B" w14:paraId="4FE16D51" w14:textId="77777777" w:rsidTr="0001370C">
        <w:tc>
          <w:tcPr>
            <w:tcW w:w="2280" w:type="dxa"/>
          </w:tcPr>
          <w:p w14:paraId="4FE16D4F" w14:textId="77777777" w:rsidR="00FF0827" w:rsidRPr="0001370C" w:rsidRDefault="00FF0827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FE16D50" w14:textId="77777777" w:rsidR="00FF0827" w:rsidRPr="0001370C" w:rsidRDefault="00FF0827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1B" w14:paraId="4FE16D55" w14:textId="77777777" w:rsidTr="0001370C">
        <w:tc>
          <w:tcPr>
            <w:tcW w:w="2280" w:type="dxa"/>
          </w:tcPr>
          <w:p w14:paraId="4FE16D52" w14:textId="77777777" w:rsidR="00FF0827" w:rsidRPr="0001370C" w:rsidRDefault="00FF0827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FE16D53" w14:textId="77777777" w:rsidR="00FF0827" w:rsidRPr="0001370C" w:rsidRDefault="00094298" w:rsidP="008C44C7">
            <w:pPr>
              <w:tabs>
                <w:tab w:val="left" w:pos="252"/>
                <w:tab w:val="left" w:pos="697"/>
                <w:tab w:val="left" w:pos="1813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426"/>
                <w:tab w:val="left" w:pos="7897"/>
                <w:tab w:val="left" w:pos="8617"/>
              </w:tabs>
              <w:spacing w:line="263" w:lineRule="auto"/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0C">
              <w:rPr>
                <w:rFonts w:ascii="Arial" w:hAnsi="Arial" w:cs="Arial"/>
                <w:b/>
                <w:bCs/>
                <w:sz w:val="20"/>
                <w:szCs w:val="20"/>
              </w:rPr>
              <w:t>Civil retssag</w:t>
            </w:r>
          </w:p>
          <w:p w14:paraId="4FE16D54" w14:textId="77777777" w:rsidR="00FF0827" w:rsidRPr="0001370C" w:rsidRDefault="00094298" w:rsidP="008C44C7">
            <w:pPr>
              <w:tabs>
                <w:tab w:val="left" w:pos="252"/>
                <w:tab w:val="left" w:pos="697"/>
                <w:tab w:val="left" w:pos="1813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426"/>
                <w:tab w:val="left" w:pos="7897"/>
                <w:tab w:val="left" w:pos="8617"/>
              </w:tabs>
              <w:spacing w:line="263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01370C">
              <w:rPr>
                <w:rFonts w:ascii="Arial" w:hAnsi="Arial" w:cs="Arial"/>
                <w:sz w:val="20"/>
                <w:szCs w:val="20"/>
              </w:rPr>
              <w:t xml:space="preserve">Kommunens afgørelse kan også indbringes for domstolene. Retssagen skal være anlagt inden 6 måneder fra den dag, afgørelsen er meddelt. Er </w:t>
            </w:r>
            <w:r w:rsidRPr="0001370C">
              <w:rPr>
                <w:rFonts w:ascii="Arial" w:hAnsi="Arial" w:cs="Arial"/>
                <w:sz w:val="20"/>
                <w:szCs w:val="20"/>
              </w:rPr>
              <w:t>afgørelsen offentligt bekendtgjort, regnes fristen dog altid fra bekendtgørelsen.</w:t>
            </w:r>
          </w:p>
        </w:tc>
      </w:tr>
      <w:tr w:rsidR="000E311B" w14:paraId="4FE16D58" w14:textId="77777777" w:rsidTr="0001370C">
        <w:tc>
          <w:tcPr>
            <w:tcW w:w="2280" w:type="dxa"/>
          </w:tcPr>
          <w:p w14:paraId="4FE16D56" w14:textId="77777777" w:rsidR="00FF0827" w:rsidRPr="0001370C" w:rsidRDefault="00FF0827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FE16D57" w14:textId="77777777" w:rsidR="00FF0827" w:rsidRPr="0001370C" w:rsidRDefault="00FF0827" w:rsidP="008C44C7">
            <w:pPr>
              <w:tabs>
                <w:tab w:val="left" w:pos="252"/>
                <w:tab w:val="left" w:pos="697"/>
                <w:tab w:val="left" w:pos="1813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426"/>
                <w:tab w:val="left" w:pos="7897"/>
                <w:tab w:val="left" w:pos="8617"/>
              </w:tabs>
              <w:spacing w:line="263" w:lineRule="auto"/>
              <w:ind w:left="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311B" w14:paraId="4FE16D5B" w14:textId="77777777" w:rsidTr="0001370C">
        <w:tc>
          <w:tcPr>
            <w:tcW w:w="2280" w:type="dxa"/>
          </w:tcPr>
          <w:p w14:paraId="4FE16D59" w14:textId="77777777" w:rsidR="00FF0827" w:rsidRPr="0001370C" w:rsidRDefault="00FF0827" w:rsidP="008C44C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0" w:type="dxa"/>
          </w:tcPr>
          <w:p w14:paraId="4FE16D5A" w14:textId="77777777" w:rsidR="00FF0827" w:rsidRPr="0001370C" w:rsidRDefault="00FF0827" w:rsidP="008C44C7">
            <w:pPr>
              <w:tabs>
                <w:tab w:val="left" w:pos="-163"/>
                <w:tab w:val="left" w:pos="697"/>
                <w:tab w:val="left" w:pos="2137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426"/>
                <w:tab w:val="left" w:pos="7897"/>
                <w:tab w:val="left" w:pos="8617"/>
              </w:tabs>
              <w:spacing w:line="262" w:lineRule="auto"/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1B" w14:paraId="4FE16D5E" w14:textId="77777777" w:rsidTr="0001370C">
        <w:tc>
          <w:tcPr>
            <w:tcW w:w="2280" w:type="dxa"/>
          </w:tcPr>
          <w:p w14:paraId="4FE16D5C" w14:textId="77777777" w:rsidR="00FF0827" w:rsidRPr="0001370C" w:rsidRDefault="00FF0827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FE16D5D" w14:textId="77777777" w:rsidR="00FF0827" w:rsidRPr="0001370C" w:rsidRDefault="00FF0827" w:rsidP="008C4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1B" w14:paraId="4FE16D61" w14:textId="77777777" w:rsidTr="0001370C">
        <w:tc>
          <w:tcPr>
            <w:tcW w:w="2280" w:type="dxa"/>
          </w:tcPr>
          <w:p w14:paraId="4FE16D5F" w14:textId="77777777" w:rsidR="00FF0827" w:rsidRPr="0001370C" w:rsidRDefault="00FF0827" w:rsidP="008C44C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00" w:type="dxa"/>
          </w:tcPr>
          <w:p w14:paraId="4FE16D60" w14:textId="77777777" w:rsidR="00FF0827" w:rsidRPr="0001370C" w:rsidRDefault="00FF0827" w:rsidP="008C44C7">
            <w:pPr>
              <w:tabs>
                <w:tab w:val="left" w:pos="1418"/>
                <w:tab w:val="left" w:pos="1813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426"/>
                <w:tab w:val="left" w:pos="7897"/>
                <w:tab w:val="left" w:pos="8617"/>
              </w:tabs>
              <w:spacing w:line="263" w:lineRule="auto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16D62" w14:textId="77777777" w:rsidR="00A65EA0" w:rsidRDefault="00A65EA0" w:rsidP="00915DE5">
      <w:pPr>
        <w:ind w:right="398"/>
        <w:jc w:val="both"/>
        <w:rPr>
          <w:rFonts w:ascii="Arial" w:hAnsi="Arial" w:cs="Arial"/>
          <w:sz w:val="20"/>
          <w:szCs w:val="20"/>
        </w:rPr>
      </w:pPr>
    </w:p>
    <w:p w14:paraId="4FE16D63" w14:textId="77777777" w:rsidR="00AB1EAF" w:rsidRDefault="00AB1EAF" w:rsidP="00915DE5">
      <w:pPr>
        <w:ind w:right="398"/>
        <w:jc w:val="both"/>
        <w:rPr>
          <w:rFonts w:ascii="Arial" w:hAnsi="Arial" w:cs="Arial"/>
          <w:sz w:val="20"/>
          <w:szCs w:val="20"/>
        </w:rPr>
      </w:pPr>
    </w:p>
    <w:sectPr w:rsidR="00AB1EAF" w:rsidSect="004152F6">
      <w:footerReference w:type="default" r:id="rId14"/>
      <w:pgSz w:w="11906" w:h="16838" w:code="9"/>
      <w:pgMar w:top="719" w:right="1134" w:bottom="719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6D6A" w14:textId="77777777" w:rsidR="00000000" w:rsidRDefault="00094298">
      <w:r>
        <w:separator/>
      </w:r>
    </w:p>
  </w:endnote>
  <w:endnote w:type="continuationSeparator" w:id="0">
    <w:p w14:paraId="4FE16D6C" w14:textId="77777777" w:rsidR="00000000" w:rsidRDefault="0009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Lt B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16D64" w14:textId="77777777" w:rsidR="00B111A3" w:rsidRPr="00E34B23" w:rsidRDefault="00094298">
    <w:pPr>
      <w:pStyle w:val="Sidefod"/>
      <w:rPr>
        <w:sz w:val="16"/>
        <w:szCs w:val="16"/>
      </w:rPr>
    </w:pPr>
    <w:r>
      <w:rPr>
        <w:sz w:val="16"/>
        <w:szCs w:val="16"/>
      </w:rPr>
      <w:t>R</w:t>
    </w:r>
    <w:r w:rsidR="00A00EF6">
      <w:rPr>
        <w:sz w:val="16"/>
        <w:szCs w:val="16"/>
      </w:rPr>
      <w:t>evideret 7. januar 2019</w:t>
    </w:r>
  </w:p>
  <w:p w14:paraId="4FE16D65" w14:textId="77777777" w:rsidR="00B111A3" w:rsidRDefault="00B111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16D66" w14:textId="77777777" w:rsidR="00000000" w:rsidRDefault="00094298">
      <w:r>
        <w:separator/>
      </w:r>
    </w:p>
  </w:footnote>
  <w:footnote w:type="continuationSeparator" w:id="0">
    <w:p w14:paraId="4FE16D68" w14:textId="77777777" w:rsidR="00000000" w:rsidRDefault="0009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6C21AB"/>
    <w:multiLevelType w:val="hybridMultilevel"/>
    <w:tmpl w:val="2A600818"/>
    <w:lvl w:ilvl="0" w:tplc="6206EF2E">
      <w:start w:val="1"/>
      <w:numFmt w:val="decimal"/>
      <w:lvlText w:val="%1."/>
      <w:lvlJc w:val="left"/>
      <w:pPr>
        <w:tabs>
          <w:tab w:val="num" w:pos="852"/>
        </w:tabs>
        <w:ind w:left="852" w:hanging="720"/>
      </w:pPr>
      <w:rPr>
        <w:rFonts w:ascii="Futura Lt BT" w:hAnsi="Futura Lt BT" w:hint="default"/>
      </w:rPr>
    </w:lvl>
    <w:lvl w:ilvl="1" w:tplc="518CC9B6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E6B07140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2888704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301CFC6C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7542F844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3E000CA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82429846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5386CF84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2" w15:restartNumberingAfterBreak="0">
    <w:nsid w:val="32E07333"/>
    <w:multiLevelType w:val="hybridMultilevel"/>
    <w:tmpl w:val="6576DE72"/>
    <w:lvl w:ilvl="0" w:tplc="B5680426">
      <w:numFmt w:val="bullet"/>
      <w:pStyle w:val="Level1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70B09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7ED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6B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68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341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C7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0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20E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35261"/>
    <w:multiLevelType w:val="hybridMultilevel"/>
    <w:tmpl w:val="D916B372"/>
    <w:lvl w:ilvl="0" w:tplc="D4C07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5EF3DA" w:tentative="1">
      <w:start w:val="1"/>
      <w:numFmt w:val="lowerLetter"/>
      <w:lvlText w:val="%2."/>
      <w:lvlJc w:val="left"/>
      <w:pPr>
        <w:ind w:left="1440" w:hanging="360"/>
      </w:pPr>
    </w:lvl>
    <w:lvl w:ilvl="2" w:tplc="8550E930" w:tentative="1">
      <w:start w:val="1"/>
      <w:numFmt w:val="lowerRoman"/>
      <w:lvlText w:val="%3."/>
      <w:lvlJc w:val="right"/>
      <w:pPr>
        <w:ind w:left="2160" w:hanging="180"/>
      </w:pPr>
    </w:lvl>
    <w:lvl w:ilvl="3" w:tplc="640460E4" w:tentative="1">
      <w:start w:val="1"/>
      <w:numFmt w:val="decimal"/>
      <w:lvlText w:val="%4."/>
      <w:lvlJc w:val="left"/>
      <w:pPr>
        <w:ind w:left="2880" w:hanging="360"/>
      </w:pPr>
    </w:lvl>
    <w:lvl w:ilvl="4" w:tplc="8522DC00" w:tentative="1">
      <w:start w:val="1"/>
      <w:numFmt w:val="lowerLetter"/>
      <w:lvlText w:val="%5."/>
      <w:lvlJc w:val="left"/>
      <w:pPr>
        <w:ind w:left="3600" w:hanging="360"/>
      </w:pPr>
    </w:lvl>
    <w:lvl w:ilvl="5" w:tplc="9050C9BA" w:tentative="1">
      <w:start w:val="1"/>
      <w:numFmt w:val="lowerRoman"/>
      <w:lvlText w:val="%6."/>
      <w:lvlJc w:val="right"/>
      <w:pPr>
        <w:ind w:left="4320" w:hanging="180"/>
      </w:pPr>
    </w:lvl>
    <w:lvl w:ilvl="6" w:tplc="7D361346" w:tentative="1">
      <w:start w:val="1"/>
      <w:numFmt w:val="decimal"/>
      <w:lvlText w:val="%7."/>
      <w:lvlJc w:val="left"/>
      <w:pPr>
        <w:ind w:left="5040" w:hanging="360"/>
      </w:pPr>
    </w:lvl>
    <w:lvl w:ilvl="7" w:tplc="A8183234" w:tentative="1">
      <w:start w:val="1"/>
      <w:numFmt w:val="lowerLetter"/>
      <w:lvlText w:val="%8."/>
      <w:lvlJc w:val="left"/>
      <w:pPr>
        <w:ind w:left="5760" w:hanging="360"/>
      </w:pPr>
    </w:lvl>
    <w:lvl w:ilvl="8" w:tplc="59580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14882"/>
    <w:multiLevelType w:val="hybridMultilevel"/>
    <w:tmpl w:val="C5865BAE"/>
    <w:lvl w:ilvl="0" w:tplc="849A920A">
      <w:start w:val="1"/>
      <w:numFmt w:val="decimal"/>
      <w:lvlText w:val="%1."/>
      <w:lvlJc w:val="left"/>
      <w:pPr>
        <w:ind w:left="720" w:hanging="360"/>
      </w:pPr>
    </w:lvl>
    <w:lvl w:ilvl="1" w:tplc="EE26D25C" w:tentative="1">
      <w:start w:val="1"/>
      <w:numFmt w:val="lowerLetter"/>
      <w:lvlText w:val="%2."/>
      <w:lvlJc w:val="left"/>
      <w:pPr>
        <w:ind w:left="1440" w:hanging="360"/>
      </w:pPr>
    </w:lvl>
    <w:lvl w:ilvl="2" w:tplc="9E4AF7A0" w:tentative="1">
      <w:start w:val="1"/>
      <w:numFmt w:val="lowerRoman"/>
      <w:lvlText w:val="%3."/>
      <w:lvlJc w:val="right"/>
      <w:pPr>
        <w:ind w:left="2160" w:hanging="180"/>
      </w:pPr>
    </w:lvl>
    <w:lvl w:ilvl="3" w:tplc="3970F790" w:tentative="1">
      <w:start w:val="1"/>
      <w:numFmt w:val="decimal"/>
      <w:lvlText w:val="%4."/>
      <w:lvlJc w:val="left"/>
      <w:pPr>
        <w:ind w:left="2880" w:hanging="360"/>
      </w:pPr>
    </w:lvl>
    <w:lvl w:ilvl="4" w:tplc="172088E2" w:tentative="1">
      <w:start w:val="1"/>
      <w:numFmt w:val="lowerLetter"/>
      <w:lvlText w:val="%5."/>
      <w:lvlJc w:val="left"/>
      <w:pPr>
        <w:ind w:left="3600" w:hanging="360"/>
      </w:pPr>
    </w:lvl>
    <w:lvl w:ilvl="5" w:tplc="C586596E" w:tentative="1">
      <w:start w:val="1"/>
      <w:numFmt w:val="lowerRoman"/>
      <w:lvlText w:val="%6."/>
      <w:lvlJc w:val="right"/>
      <w:pPr>
        <w:ind w:left="4320" w:hanging="180"/>
      </w:pPr>
    </w:lvl>
    <w:lvl w:ilvl="6" w:tplc="4F9440FA" w:tentative="1">
      <w:start w:val="1"/>
      <w:numFmt w:val="decimal"/>
      <w:lvlText w:val="%7."/>
      <w:lvlJc w:val="left"/>
      <w:pPr>
        <w:ind w:left="5040" w:hanging="360"/>
      </w:pPr>
    </w:lvl>
    <w:lvl w:ilvl="7" w:tplc="07EE8984" w:tentative="1">
      <w:start w:val="1"/>
      <w:numFmt w:val="lowerLetter"/>
      <w:lvlText w:val="%8."/>
      <w:lvlJc w:val="left"/>
      <w:pPr>
        <w:ind w:left="5760" w:hanging="360"/>
      </w:pPr>
    </w:lvl>
    <w:lvl w:ilvl="8" w:tplc="26A6F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360E7"/>
    <w:multiLevelType w:val="hybridMultilevel"/>
    <w:tmpl w:val="9FA87F32"/>
    <w:lvl w:ilvl="0" w:tplc="2AD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C8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C7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8F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8E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4F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CD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69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A4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0"/>
    <w:rsid w:val="00000794"/>
    <w:rsid w:val="000105FE"/>
    <w:rsid w:val="0001370C"/>
    <w:rsid w:val="000309AF"/>
    <w:rsid w:val="00042931"/>
    <w:rsid w:val="000432F0"/>
    <w:rsid w:val="00044874"/>
    <w:rsid w:val="00050890"/>
    <w:rsid w:val="00075B14"/>
    <w:rsid w:val="00080C6C"/>
    <w:rsid w:val="000858E9"/>
    <w:rsid w:val="00094298"/>
    <w:rsid w:val="00095BA9"/>
    <w:rsid w:val="000974A5"/>
    <w:rsid w:val="000A6275"/>
    <w:rsid w:val="000D7F8F"/>
    <w:rsid w:val="000E0DD0"/>
    <w:rsid w:val="000E311B"/>
    <w:rsid w:val="000E6EB9"/>
    <w:rsid w:val="000F69CE"/>
    <w:rsid w:val="000F6BD2"/>
    <w:rsid w:val="00161054"/>
    <w:rsid w:val="001864CC"/>
    <w:rsid w:val="001901D6"/>
    <w:rsid w:val="001B5EEB"/>
    <w:rsid w:val="001C0CB8"/>
    <w:rsid w:val="001D7AC5"/>
    <w:rsid w:val="001E0449"/>
    <w:rsid w:val="001E3E0B"/>
    <w:rsid w:val="00204711"/>
    <w:rsid w:val="0020486A"/>
    <w:rsid w:val="00214C64"/>
    <w:rsid w:val="0023369B"/>
    <w:rsid w:val="0024177A"/>
    <w:rsid w:val="002464F1"/>
    <w:rsid w:val="002504BC"/>
    <w:rsid w:val="0025573C"/>
    <w:rsid w:val="00280013"/>
    <w:rsid w:val="002814EB"/>
    <w:rsid w:val="00283298"/>
    <w:rsid w:val="00283925"/>
    <w:rsid w:val="002C23A5"/>
    <w:rsid w:val="002D32DC"/>
    <w:rsid w:val="002E50AD"/>
    <w:rsid w:val="002E7509"/>
    <w:rsid w:val="0032082E"/>
    <w:rsid w:val="00331604"/>
    <w:rsid w:val="00333F50"/>
    <w:rsid w:val="00341F2F"/>
    <w:rsid w:val="00357A3E"/>
    <w:rsid w:val="00382635"/>
    <w:rsid w:val="00395841"/>
    <w:rsid w:val="0039612C"/>
    <w:rsid w:val="003A4B44"/>
    <w:rsid w:val="003B36D4"/>
    <w:rsid w:val="003E160E"/>
    <w:rsid w:val="003E535F"/>
    <w:rsid w:val="003F428D"/>
    <w:rsid w:val="003F42BB"/>
    <w:rsid w:val="003F726E"/>
    <w:rsid w:val="004004ED"/>
    <w:rsid w:val="00410CBB"/>
    <w:rsid w:val="004152F6"/>
    <w:rsid w:val="0042189E"/>
    <w:rsid w:val="00422589"/>
    <w:rsid w:val="00467295"/>
    <w:rsid w:val="00470D7A"/>
    <w:rsid w:val="00472BE6"/>
    <w:rsid w:val="00481CE3"/>
    <w:rsid w:val="004B33BE"/>
    <w:rsid w:val="004D35C7"/>
    <w:rsid w:val="004D5000"/>
    <w:rsid w:val="004E08B1"/>
    <w:rsid w:val="005319CB"/>
    <w:rsid w:val="00533891"/>
    <w:rsid w:val="0055092F"/>
    <w:rsid w:val="0055798B"/>
    <w:rsid w:val="00572ED8"/>
    <w:rsid w:val="0057602C"/>
    <w:rsid w:val="0058433A"/>
    <w:rsid w:val="0058521D"/>
    <w:rsid w:val="005B24C0"/>
    <w:rsid w:val="005E7AA3"/>
    <w:rsid w:val="00605A22"/>
    <w:rsid w:val="00631BDA"/>
    <w:rsid w:val="006417C8"/>
    <w:rsid w:val="006459CC"/>
    <w:rsid w:val="00652BBD"/>
    <w:rsid w:val="00663E60"/>
    <w:rsid w:val="00690047"/>
    <w:rsid w:val="006932A4"/>
    <w:rsid w:val="00694E80"/>
    <w:rsid w:val="006A4214"/>
    <w:rsid w:val="006A73E8"/>
    <w:rsid w:val="006B56C0"/>
    <w:rsid w:val="006E273B"/>
    <w:rsid w:val="00703F0C"/>
    <w:rsid w:val="007247AF"/>
    <w:rsid w:val="00751BEB"/>
    <w:rsid w:val="00771292"/>
    <w:rsid w:val="00785406"/>
    <w:rsid w:val="007939EF"/>
    <w:rsid w:val="007A364A"/>
    <w:rsid w:val="007D2493"/>
    <w:rsid w:val="007E0640"/>
    <w:rsid w:val="007F14F3"/>
    <w:rsid w:val="007F186C"/>
    <w:rsid w:val="007F41DF"/>
    <w:rsid w:val="00810FDB"/>
    <w:rsid w:val="00813CFD"/>
    <w:rsid w:val="00820C93"/>
    <w:rsid w:val="00827FE3"/>
    <w:rsid w:val="00853373"/>
    <w:rsid w:val="00863448"/>
    <w:rsid w:val="00881438"/>
    <w:rsid w:val="008846D9"/>
    <w:rsid w:val="00895667"/>
    <w:rsid w:val="008A45FE"/>
    <w:rsid w:val="008B30F3"/>
    <w:rsid w:val="008C44C7"/>
    <w:rsid w:val="008E2CDA"/>
    <w:rsid w:val="008E67EA"/>
    <w:rsid w:val="008F18D1"/>
    <w:rsid w:val="00915DE5"/>
    <w:rsid w:val="009562DB"/>
    <w:rsid w:val="0096021C"/>
    <w:rsid w:val="009712FC"/>
    <w:rsid w:val="00972AEF"/>
    <w:rsid w:val="009C49D8"/>
    <w:rsid w:val="009F3A8F"/>
    <w:rsid w:val="00A00EF6"/>
    <w:rsid w:val="00A04BBD"/>
    <w:rsid w:val="00A248CA"/>
    <w:rsid w:val="00A3400D"/>
    <w:rsid w:val="00A37F43"/>
    <w:rsid w:val="00A4665C"/>
    <w:rsid w:val="00A50A53"/>
    <w:rsid w:val="00A65EA0"/>
    <w:rsid w:val="00A678CD"/>
    <w:rsid w:val="00A71A7B"/>
    <w:rsid w:val="00A907A8"/>
    <w:rsid w:val="00A90F59"/>
    <w:rsid w:val="00A95B5F"/>
    <w:rsid w:val="00AB1EAF"/>
    <w:rsid w:val="00AB3BE4"/>
    <w:rsid w:val="00AB61A4"/>
    <w:rsid w:val="00B111A3"/>
    <w:rsid w:val="00B1384C"/>
    <w:rsid w:val="00B16BFA"/>
    <w:rsid w:val="00B36C42"/>
    <w:rsid w:val="00B44BB0"/>
    <w:rsid w:val="00B51F57"/>
    <w:rsid w:val="00B844F5"/>
    <w:rsid w:val="00BB3378"/>
    <w:rsid w:val="00BF0FB2"/>
    <w:rsid w:val="00BF27D2"/>
    <w:rsid w:val="00C07ECF"/>
    <w:rsid w:val="00C574ED"/>
    <w:rsid w:val="00C713CF"/>
    <w:rsid w:val="00C7794C"/>
    <w:rsid w:val="00C8320A"/>
    <w:rsid w:val="00C97A72"/>
    <w:rsid w:val="00CB68E4"/>
    <w:rsid w:val="00CC2B69"/>
    <w:rsid w:val="00CE7FB2"/>
    <w:rsid w:val="00D14803"/>
    <w:rsid w:val="00D245C7"/>
    <w:rsid w:val="00D66639"/>
    <w:rsid w:val="00D7165C"/>
    <w:rsid w:val="00D75687"/>
    <w:rsid w:val="00DB744B"/>
    <w:rsid w:val="00DC2917"/>
    <w:rsid w:val="00DD2AF2"/>
    <w:rsid w:val="00DD66A9"/>
    <w:rsid w:val="00DE36A0"/>
    <w:rsid w:val="00E31C2C"/>
    <w:rsid w:val="00E325D2"/>
    <w:rsid w:val="00E34B23"/>
    <w:rsid w:val="00E37B89"/>
    <w:rsid w:val="00E61187"/>
    <w:rsid w:val="00E64EBF"/>
    <w:rsid w:val="00E65F6A"/>
    <w:rsid w:val="00EA1A8C"/>
    <w:rsid w:val="00EB18BA"/>
    <w:rsid w:val="00EB39A6"/>
    <w:rsid w:val="00EF0984"/>
    <w:rsid w:val="00EF7517"/>
    <w:rsid w:val="00EF7EE8"/>
    <w:rsid w:val="00F00490"/>
    <w:rsid w:val="00F52DE4"/>
    <w:rsid w:val="00F57123"/>
    <w:rsid w:val="00F61CFA"/>
    <w:rsid w:val="00F6336D"/>
    <w:rsid w:val="00F6397D"/>
    <w:rsid w:val="00F65320"/>
    <w:rsid w:val="00F71E28"/>
    <w:rsid w:val="00F7560D"/>
    <w:rsid w:val="00F77C59"/>
    <w:rsid w:val="00FA6759"/>
    <w:rsid w:val="00FC62C4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16D22"/>
  <w15:docId w15:val="{D64AB332-9A6E-41AD-878D-20EFCA3A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A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rsid w:val="007247AF"/>
    <w:pPr>
      <w:framePr w:w="7920" w:h="1980" w:hRule="exact" w:hSpace="141" w:wrap="auto" w:vAnchor="page" w:hAnchor="page" w:xAlign="center" w:y="5104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rsid w:val="007247AF"/>
    <w:rPr>
      <w:rFonts w:ascii="Arial" w:hAnsi="Arial" w:cs="Arial"/>
      <w:sz w:val="20"/>
      <w:szCs w:val="20"/>
    </w:rPr>
  </w:style>
  <w:style w:type="paragraph" w:customStyle="1" w:styleId="Overskriftnummer4">
    <w:name w:val="Overskrift nummer 4"/>
    <w:basedOn w:val="Normal"/>
    <w:autoRedefine/>
    <w:rsid w:val="008846D9"/>
    <w:pPr>
      <w:jc w:val="both"/>
    </w:pPr>
    <w:rPr>
      <w:rFonts w:ascii="Souvenir Lt BT" w:hAnsi="Souvenir Lt BT"/>
      <w:b/>
      <w:szCs w:val="22"/>
    </w:rPr>
  </w:style>
  <w:style w:type="table" w:styleId="Tabel-Gitter">
    <w:name w:val="Table Grid"/>
    <w:basedOn w:val="Tabel-Normal"/>
    <w:rsid w:val="0005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semiHidden/>
    <w:rsid w:val="00050890"/>
  </w:style>
  <w:style w:type="paragraph" w:customStyle="1" w:styleId="Level1">
    <w:name w:val="Level 1"/>
    <w:basedOn w:val="Normal"/>
    <w:rsid w:val="00050890"/>
    <w:pPr>
      <w:widowControl w:val="0"/>
      <w:numPr>
        <w:numId w:val="1"/>
      </w:numPr>
      <w:autoSpaceDE w:val="0"/>
      <w:autoSpaceDN w:val="0"/>
      <w:adjustRightInd w:val="0"/>
      <w:ind w:left="396" w:hanging="396"/>
      <w:outlineLvl w:val="0"/>
    </w:pPr>
    <w:rPr>
      <w:lang w:val="en-US"/>
    </w:rPr>
  </w:style>
  <w:style w:type="paragraph" w:styleId="Slutnotetekst">
    <w:name w:val="endnote text"/>
    <w:basedOn w:val="Normal"/>
    <w:semiHidden/>
    <w:rsid w:val="004152F6"/>
    <w:rPr>
      <w:sz w:val="20"/>
      <w:szCs w:val="20"/>
    </w:rPr>
  </w:style>
  <w:style w:type="character" w:styleId="Slutnotehenvisning">
    <w:name w:val="endnote reference"/>
    <w:basedOn w:val="Standardskrifttypeiafsnit"/>
    <w:semiHidden/>
    <w:rsid w:val="004152F6"/>
    <w:rPr>
      <w:vertAlign w:val="superscript"/>
    </w:rPr>
  </w:style>
  <w:style w:type="paragraph" w:styleId="NormalWeb">
    <w:name w:val="Normal (Web)"/>
    <w:basedOn w:val="Normal"/>
    <w:rsid w:val="00A65EA0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yperlink">
    <w:name w:val="Hyperlink"/>
    <w:basedOn w:val="Standardskrifttypeiafsnit"/>
    <w:rsid w:val="009562DB"/>
    <w:rPr>
      <w:color w:val="0000FF"/>
      <w:u w:val="single"/>
    </w:rPr>
  </w:style>
  <w:style w:type="character" w:customStyle="1" w:styleId="kortnavn2">
    <w:name w:val="kortnavn2"/>
    <w:basedOn w:val="Standardskrifttypeiafsnit"/>
    <w:rsid w:val="000F6BD2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rsid w:val="006900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900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813C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13CFD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813C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3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dberet.virk.d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rger.d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po.naevneneshus.d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1F15CDC63EBF4FA255D2771FD8C103" ma:contentTypeVersion="8" ma:contentTypeDescription="GetOrganized dokument" ma:contentTypeScope="" ma:versionID="25ac051cd5d6578731637ef1b31ed47a">
  <xsd:schema xmlns:xsd="http://www.w3.org/2001/XMLSchema" xmlns:xs="http://www.w3.org/2001/XMLSchema" xmlns:p="http://schemas.microsoft.com/office/2006/metadata/properties" xmlns:ns1="http://schemas.microsoft.com/sharepoint/v3" xmlns:ns2="186FCDC3-80D9-453D-BE51-A5522E5EE271" xmlns:ns3="fec5ee95-868a-45d1-96e6-e6010b85b3f3" xmlns:ns4="186fcdc3-80d9-453d-be51-a5522e5ee271" xmlns:ns5="2a9f1981-076f-493d-a91c-71bf68801bdc" targetNamespace="http://schemas.microsoft.com/office/2006/metadata/properties" ma:root="true" ma:fieldsID="043a2e51c725b8c27f0331f76e0a4de6" ns1:_="" ns2:_="" ns3:_="" ns4:_="" ns5:_="">
    <xsd:import namespace="http://schemas.microsoft.com/sharepoint/v3"/>
    <xsd:import namespace="186FCDC3-80D9-453D-BE51-A5522E5EE271"/>
    <xsd:import namespace="fec5ee95-868a-45d1-96e6-e6010b85b3f3"/>
    <xsd:import namespace="186fcdc3-80d9-453d-be51-a5522e5ee271"/>
    <xsd:import namespace="2a9f1981-076f-493d-a91c-71bf68801bdc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 minOccurs="0"/>
                <xsd:element ref="ns2:JuridiskDato" minOccurs="0"/>
                <xsd:element ref="ns2:Afsender" minOccurs="0"/>
                <xsd:element ref="ns2:Aktindsigt"/>
                <xsd:element ref="ns2:CCMAgendaDocumentStatus" minOccurs="0"/>
                <xsd:element ref="ns2:Beskrivelse" minOccurs="0"/>
                <xsd:element ref="ns2:CCMAgendaStatus" minOccurs="0"/>
                <xsd:element ref="ns2:CCMMeetingCaseLink" minOccurs="0"/>
                <xsd:element ref="ns1:TrackID" minOccurs="0"/>
                <xsd:element ref="ns2:Gruppering" minOccurs="0"/>
                <xsd:element ref="ns2:IOMStatus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TilWeblager" minOccurs="0"/>
                <xsd:element ref="ns2:Modtagere" minOccurs="0"/>
                <xsd:element ref="ns1:CCMOriginalDocID" minOccurs="0"/>
                <xsd:element ref="ns1:CCMCognitiveType" minOccurs="0"/>
                <xsd:element ref="ns4:ErFortrolig" minOccurs="0"/>
                <xsd:element ref="ns4:CCMFileHash" minOccurs="0"/>
                <xsd:element ref="ns4:CCMShouldUpdateAgendaItemTitl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  <xsd:enumeration value="Scannet"/>
        </xsd:restriction>
      </xsd:simpleType>
    </xsd:element>
    <xsd:element name="CaseOwner" ma:index="3" nillable="true" ma:displayName="Dokumentansvarlig" ma:default="26;#Kirsten Hauman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12" nillable="true" ma:displayName="TrackID" ma:internalName="TrackID">
      <xsd:simpleType>
        <xsd:restriction base="dms:Note">
          <xsd:maxLength value="255"/>
        </xsd:restriction>
      </xsd:simpleType>
    </xsd:element>
    <xsd:element name="Classification" ma:index="21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2" nillable="true" ma:displayName="Sags ID" ma:default="Tildeler" ma:internalName="CaseID" ma:readOnly="true">
      <xsd:simpleType>
        <xsd:restriction base="dms:Text"/>
      </xsd:simpleType>
    </xsd:element>
    <xsd:element name="DocID" ma:index="23" nillable="true" ma:displayName="Dok ID" ma:default="Tildeler" ma:internalName="DocID" ma:readOnly="true">
      <xsd:simpleType>
        <xsd:restriction base="dms:Text"/>
      </xsd:simpleType>
    </xsd:element>
    <xsd:element name="Finalized" ma:index="24" nillable="true" ma:displayName="Endeligt" ma:default="False" ma:internalName="Finalized" ma:readOnly="true">
      <xsd:simpleType>
        <xsd:restriction base="dms:Boolean"/>
      </xsd:simpleType>
    </xsd:element>
    <xsd:element name="Related" ma:index="25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6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7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8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9" nillable="true" ma:displayName="Skabelon navn" ma:internalName="CCMTemplateName" ma:readOnly="true">
      <xsd:simpleType>
        <xsd:restriction base="dms:Text"/>
      </xsd:simpleType>
    </xsd:element>
    <xsd:element name="CCMTemplateVersion" ma:index="30" nillable="true" ma:displayName="Skabelon version" ma:internalName="CCMTemplateVersion" ma:readOnly="true">
      <xsd:simpleType>
        <xsd:restriction base="dms:Text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2" nillable="true" ma:displayName="CCMSystemID" ma:hidden="true" ma:internalName="CCMSystemID" ma:readOnly="true">
      <xsd:simpleType>
        <xsd:restriction base="dms:Text"/>
      </xsd:simpleType>
    </xsd:element>
    <xsd:element name="WasEncrypted" ma:index="33" nillable="true" ma:displayName="Krypteret" ma:default="False" ma:internalName="WasEncrypted" ma:readOnly="true">
      <xsd:simpleType>
        <xsd:restriction base="dms:Boolean"/>
      </xsd:simpleType>
    </xsd:element>
    <xsd:element name="WasSigned" ma:index="34" nillable="true" ma:displayName="Signeret" ma:default="False" ma:internalName="WasSigned" ma:readOnly="true">
      <xsd:simpleType>
        <xsd:restriction base="dms:Boolean"/>
      </xsd:simpleType>
    </xsd:element>
    <xsd:element name="MailHasAttachments" ma:index="35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6" nillable="true" ma:displayName="Samtale" ma:internalName="CCMConversation" ma:readOnly="true">
      <xsd:simpleType>
        <xsd:restriction base="dms:Text"/>
      </xsd:simpleType>
    </xsd:element>
    <xsd:element name="CCMOriginalDocID" ma:index="47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9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FCDC3-80D9-453D-BE51-A5522E5EE271" elementFormDefault="qualified">
    <xsd:import namespace="http://schemas.microsoft.com/office/2006/documentManagement/types"/>
    <xsd:import namespace="http://schemas.microsoft.com/office/infopath/2007/PartnerControls"/>
    <xsd:element name="JuridiskDato" ma:index="4" nillable="true" ma:displayName="Juridisk Dato" ma:default="[today]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ma:displayName="Aktindsigt" ma:default="Åben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tatus" ma:index="8" nillable="true" ma:displayName="Status  for dagsordensdokument" ma:default="Under udarbejdelse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CCMAgendaStatus" ma:index="10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uppering" ma:index="13" nillable="true" ma:displayName="Gruppering" ma:internalName="Gruppering">
      <xsd:simpleType>
        <xsd:restriction base="dms:Text">
          <xsd:maxLength value="255"/>
        </xsd:restriction>
      </xsd:simpleType>
    </xsd:element>
    <xsd:element name="IOMStatus" ma:index="14" nillable="true" ma:displayName="IOMStatus" ma:internalName="IOMStatus">
      <xsd:simpleType>
        <xsd:restriction base="dms:Text">
          <xsd:maxLength value="255"/>
        </xsd:restriction>
      </xsd:simpleType>
    </xsd:element>
    <xsd:element name="a3c7f3665c3f4ddab65e7e70f16e8438" ma:index="37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4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3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4" nillable="true" ma:displayName="Ikon for dagsordensstatus" ma:internalName="AgendaStatusIcon" ma:readOnly="true">
      <xsd:simpleType>
        <xsd:restriction base="dms:Unknown"/>
      </xsd:simpleType>
    </xsd:element>
    <xsd:element name="TilWeblager" ma:index="45" nillable="true" ma:displayName="TilWeblager" ma:default="1" ma:internalName="TilWeblager">
      <xsd:simpleType>
        <xsd:restriction base="dms:Boolean"/>
      </xsd:simpleType>
    </xsd:element>
    <xsd:element name="Modtagere" ma:index="46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ee95-868a-45d1-96e6-e6010b85b3f3" elementFormDefault="qualified">
    <xsd:import namespace="http://schemas.microsoft.com/office/2006/documentManagement/types"/>
    <xsd:import namespace="http://schemas.microsoft.com/office/infopath/2007/PartnerControls"/>
    <xsd:element name="TaxCatchAll" ma:index="38" nillable="true" ma:displayName="Taxonomy Catch All Column" ma:hidden="true" ma:list="{da5ffa86-cef3-46ec-bfe2-7877b4885b12}" ma:internalName="TaxCatchAll" ma:showField="CatchAllData" ma:web="fec5ee95-868a-45d1-96e6-e6010b85b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fcdc3-80d9-453d-be51-a5522e5ee271" elementFormDefault="qualified">
    <xsd:import namespace="http://schemas.microsoft.com/office/2006/documentManagement/types"/>
    <xsd:import namespace="http://schemas.microsoft.com/office/infopath/2007/PartnerControls"/>
    <xsd:element name="ErFortrolig" ma:index="50" nillable="true" ma:displayName="ErFortrolig" ma:default="0" ma:internalName="ErFortrolig">
      <xsd:simpleType>
        <xsd:restriction base="dms:Text"/>
      </xsd:simpleType>
    </xsd:element>
    <xsd:element name="CCMFileHash" ma:index="52" nillable="true" ma:displayName="CCMFileHash" ma:default="" ma:internalName="CCMFileHash">
      <xsd:simpleType>
        <xsd:restriction base="dms:Text"/>
      </xsd:simpleType>
    </xsd:element>
    <xsd:element name="CCMShouldUpdateAgendaItemTitle" ma:index="53" nillable="true" ma:displayName="Skal titlen på de(t) relaterede dagsordenspunkt(er) også ændres?" ma:internalName="CCMShouldUpdateAgendaItemTit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f1981-076f-493d-a91c-71bf68801bdc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CMTemplateName xmlns="http://schemas.microsoft.com/sharepoint/v3" xsi:nil="true"/>
    <CCMTemplateVersion xmlns="http://schemas.microsoft.com/sharepoint/v3" xsi:nil="true"/>
    <CaseOwner xmlns="http://schemas.microsoft.com/sharepoint/v3">
      <UserInfo>
        <DisplayName>Aia Aistrup Eriksen</DisplayName>
        <AccountId>136</AccountId>
        <AccountType/>
      </UserInfo>
    </CaseOwner>
    <TaxCatchAll xmlns="fec5ee95-868a-45d1-96e6-e6010b85b3f3">
      <Value>28</Value>
    </TaxCatchAll>
    <Afsender xmlns="186FCDC3-80D9-453D-BE51-A5522E5EE271" xsi:nil="true"/>
    <Modtagere xmlns="186FCDC3-80D9-453D-BE51-A5522E5EE271" xsi:nil="true"/>
    <JuridiskDato xmlns="186FCDC3-80D9-453D-BE51-A5522E5EE271">2023-02-22T23:00:00+00:00</JuridiskDato>
    <CCMAgendaItemId xmlns="186FCDC3-80D9-453D-BE51-A5522E5EE271" xsi:nil="true"/>
    <CCMMeetingCaseInstanceId xmlns="186FCDC3-80D9-453D-BE51-A5522E5EE271" xsi:nil="true"/>
    <TilWeblager xmlns="186FCDC3-80D9-453D-BE51-A5522E5EE271">true</TilWeblager>
    <Korrespondance xmlns="http://schemas.microsoft.com/sharepoint/v3">Intern</Korrespondance>
    <CCMFileHash xmlns="186fcdc3-80d9-453d-be51-a5522e5ee271" xsi:nil="true"/>
    <CCMCognitiveType xmlns="http://schemas.microsoft.com/sharepoint/v3" xsi:nil="true"/>
    <a3c7f3665c3f4ddab65e7e70f16e8438 xmlns="186FCDC3-80D9-453D-BE51-A5522E5EE2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40.20 Grundvand</TermName>
          <TermId xmlns="http://schemas.microsoft.com/office/infopath/2007/PartnerControls">10f9f15d-59c3-4beb-a08a-a3c62fce07c5</TermId>
        </TermInfo>
      </Terms>
    </a3c7f3665c3f4ddab65e7e70f16e8438>
    <IOMStatus xmlns="186FCDC3-80D9-453D-BE51-A5522E5EE271" xsi:nil="true"/>
    <CCMAgendaStatus xmlns="186FCDC3-80D9-453D-BE51-A5522E5EE271" xsi:nil="true"/>
    <Aktindsigt xmlns="186FCDC3-80D9-453D-BE51-A5522E5EE271">Åben</Aktindsigt>
    <CCMMeetingCaseLink xmlns="186FCDC3-80D9-453D-BE51-A5522E5EE271">
      <Url xsi:nil="true"/>
      <Description xsi:nil="true"/>
    </CCMMeetingCaseLink>
    <CCMShouldUpdateAgendaItemTitle xmlns="186fcdc3-80d9-453d-be51-a5522e5ee271">false</CCMShouldUpdateAgendaItemTitle>
    <CCMAgendaDocumentStatus xmlns="186FCDC3-80D9-453D-BE51-A5522E5EE271">Under udarbejdelse</CCMAgendaDocumentStatus>
    <Gruppering xmlns="186FCDC3-80D9-453D-BE51-A5522E5EE271" xsi:nil="true"/>
    <TrackID xmlns="http://schemas.microsoft.com/sharepoint/v3" xsi:nil="true"/>
    <Beskrivelse xmlns="186FCDC3-80D9-453D-BE51-A5522E5EE271" xsi:nil="true"/>
    <Classification xmlns="http://schemas.microsoft.com/sharepoint/v3" xsi:nil="true"/>
    <CCMMeetingCaseId xmlns="186FCDC3-80D9-453D-BE51-A5522E5EE271" xsi:nil="true"/>
    <ErFortrolig xmlns="186fcdc3-80d9-453d-be51-a5522e5ee271">0</ErFortrolig>
    <CCMTemplateID xmlns="http://schemas.microsoft.com/sharepoint/v3">0</CCMTemplateID>
    <CCMSystemID xmlns="http://schemas.microsoft.com/sharepoint/v3">9b5d20fe-b7b6-4bcf-b453-4cf6566880b3</CCMSystemID>
    <LocalAttachment xmlns="http://schemas.microsoft.com/sharepoint/v3">false</LocalAttachment>
    <Finalized xmlns="http://schemas.microsoft.com/sharepoint/v3">false</Finalized>
    <DocID xmlns="http://schemas.microsoft.com/sharepoint/v3">7076011</DocID>
    <MailHasAttachments xmlns="http://schemas.microsoft.com/sharepoint/v3">false</MailHasAttachments>
    <CaseID xmlns="http://schemas.microsoft.com/sharepoint/v3">GEO-2018-03860</CaseID>
    <RegistrationDate xmlns="http://schemas.microsoft.com/sharepoint/v3" xsi:nil="true"/>
    <CaseRecordNumber xmlns="http://schemas.microsoft.com/sharepoint/v3">0</CaseRecordNumber>
    <Related xmlns="http://schemas.microsoft.com/sharepoint/v3">false</Related>
    <WasEncrypted xmlns="http://schemas.microsoft.com/sharepoint/v3">false</WasEncrypted>
    <WasSigned xmlns="http://schemas.microsoft.com/sharepoint/v3">false</WasSigned>
  </documentManagement>
</p:properties>
</file>

<file path=customXml/itemProps1.xml><?xml version="1.0" encoding="utf-8"?>
<ds:datastoreItem xmlns:ds="http://schemas.openxmlformats.org/officeDocument/2006/customXml" ds:itemID="{D343DDE1-CEDE-4E35-A2A6-BE233C225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FCDC3-80D9-453D-BE51-A5522E5EE271"/>
    <ds:schemaRef ds:uri="fec5ee95-868a-45d1-96e6-e6010b85b3f3"/>
    <ds:schemaRef ds:uri="186fcdc3-80d9-453d-be51-a5522e5ee271"/>
    <ds:schemaRef ds:uri="2a9f1981-076f-493d-a91c-71bf68801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C90E9-F37D-4812-81A3-2D1A89B7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2E7AD-1673-4252-970B-630D1D4C41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C7E57E-7352-4E9A-8407-EFAAC236D0C1}">
  <ds:schemaRefs>
    <ds:schemaRef ds:uri="http://purl.org/dc/terms/"/>
    <ds:schemaRef ds:uri="2a9f1981-076f-493d-a91c-71bf68801bdc"/>
    <ds:schemaRef ds:uri="186fcdc3-80d9-453d-be51-a5522e5ee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ec5ee95-868a-45d1-96e6-e6010b85b3f3"/>
    <ds:schemaRef ds:uri="http://schemas.microsoft.com/sharepoint/v3"/>
    <ds:schemaRef ds:uri="186FCDC3-80D9-453D-BE51-A5522E5EE2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Klagevejledning efter naturbeskyttelsesloven</vt:lpstr>
    </vt:vector>
  </TitlesOfParts>
  <Company>Nordjyllands Amt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Klagevejledning efter vandforsyningsloven §§ 26, 55 og 60</dc:title>
  <dc:creator>Aia Aistrup Eriksen</dc:creator>
  <cp:lastModifiedBy>Aia Aistrup Eriksen</cp:lastModifiedBy>
  <cp:revision>15</cp:revision>
  <dcterms:created xsi:type="dcterms:W3CDTF">2023-02-23T08:20:00Z</dcterms:created>
  <dcterms:modified xsi:type="dcterms:W3CDTF">2023-02-23T09:45:00Z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ourført">
    <vt:lpwstr>27-11-2003</vt:lpwstr>
  </property>
  <property fmtid="{D5CDD505-2E9C-101B-9397-08002B2CF9AE}" pid="3" name="Bemærkninger">
    <vt:lpwstr/>
  </property>
  <property fmtid="{D5CDD505-2E9C-101B-9397-08002B2CF9AE}" pid="4" name="CCMSystemID">
    <vt:lpwstr>9b5d20fe-b7b6-4bcf-b453-4cf6566880b3</vt:lpwstr>
  </property>
  <property fmtid="{D5CDD505-2E9C-101B-9397-08002B2CF9AE}" pid="5" name="ContentType">
    <vt:lpwstr>Dokument</vt:lpwstr>
  </property>
  <property fmtid="{D5CDD505-2E9C-101B-9397-08002B2CF9AE}" pid="6" name="ContentTypeId">
    <vt:lpwstr>0x010100AC085CFC53BC46CEA2EADE194AD9D48200761F15CDC63EBF4FA255D2771FD8C103</vt:lpwstr>
  </property>
  <property fmtid="{D5CDD505-2E9C-101B-9397-08002B2CF9AE}" pid="7" name="Dato">
    <vt:lpwstr>27-11-2003</vt:lpwstr>
  </property>
  <property fmtid="{D5CDD505-2E9C-101B-9397-08002B2CF9AE}" pid="8" name="display_urn:schemas-microsoft-com:office:office#Author">
    <vt:lpwstr>Marianne Sallov Kristiansen</vt:lpwstr>
  </property>
  <property fmtid="{D5CDD505-2E9C-101B-9397-08002B2CF9AE}" pid="9" name="display_urn:schemas-microsoft-com:office:office#Editor">
    <vt:lpwstr>Marianne Sallov Kristiansen</vt:lpwstr>
  </property>
  <property fmtid="{D5CDD505-2E9C-101B-9397-08002B2CF9AE}" pid="10" name="Dokumenttype">
    <vt:lpwstr>28;#40.20 Grundvand|10f9f15d-59c3-4beb-a08a-a3c62fce07c5</vt:lpwstr>
  </property>
  <property fmtid="{D5CDD505-2E9C-101B-9397-08002B2CF9AE}" pid="11" name="Emne">
    <vt:lpwstr>35.01 Beskyttet natur</vt:lpwstr>
  </property>
  <property fmtid="{D5CDD505-2E9C-101B-9397-08002B2CF9AE}" pid="12" name="Gældende">
    <vt:lpwstr>Ja</vt:lpwstr>
  </property>
  <property fmtid="{D5CDD505-2E9C-101B-9397-08002B2CF9AE}" pid="13" name="IDtext">
    <vt:lpwstr>861</vt:lpwstr>
  </property>
  <property fmtid="{D5CDD505-2E9C-101B-9397-08002B2CF9AE}" pid="14" name="Juridisk dato">
    <vt:filetime>2020-06-26T09:25:43Z</vt:filetime>
  </property>
  <property fmtid="{D5CDD505-2E9C-101B-9397-08002B2CF9AE}" pid="15" name="Kommentar">
    <vt:lpwstr/>
  </property>
  <property fmtid="{D5CDD505-2E9C-101B-9397-08002B2CF9AE}" pid="16" name="Kontaktperson">
    <vt:lpwstr>Dorthe Lund</vt:lpwstr>
  </property>
  <property fmtid="{D5CDD505-2E9C-101B-9397-08002B2CF9AE}" pid="17" name="Profil">
    <vt:lpwstr/>
  </property>
  <property fmtid="{D5CDD505-2E9C-101B-9397-08002B2CF9AE}" pid="18" name="Sagsprofil">
    <vt:lpwstr>140;#Vandindvinding - erhvervsvander - tilladelser - Vand|0dd8f856-35db-4834-b532-8170aefbddb7</vt:lpwstr>
  </property>
  <property fmtid="{D5CDD505-2E9C-101B-9397-08002B2CF9AE}" pid="19" name="Skabelontype">
    <vt:lpwstr>Generel</vt:lpwstr>
  </property>
  <property fmtid="{D5CDD505-2E9C-101B-9397-08002B2CF9AE}" pid="20" name="Status">
    <vt:lpwstr>Ny</vt:lpwstr>
  </property>
  <property fmtid="{D5CDD505-2E9C-101B-9397-08002B2CF9AE}" pid="21" name="TemplateUrl">
    <vt:lpwstr/>
  </property>
  <property fmtid="{D5CDD505-2E9C-101B-9397-08002B2CF9AE}" pid="22" name="Udvalg">
    <vt:lpwstr/>
  </property>
  <property fmtid="{D5CDD505-2E9C-101B-9397-08002B2CF9AE}" pid="23" name="WorkflowChangePath">
    <vt:lpwstr>65ac785d-ba0a-4d08-ad55-3d730944964c,14;65ac785d-ba0a-4d08-ad55-3d730944964c,16;65ac785d-ba0a-4d08-ad55-3d730944964c,18;65ac785d-ba0a-4d08-ad55-3d730944964c,20;65ac785d-ba0a-4d08-ad55-3d730944964c,22;65ac785d-ba0a-4d08-ad55-3d730944964c,24;65ac785d-ba0a-4</vt:lpwstr>
  </property>
  <property fmtid="{D5CDD505-2E9C-101B-9397-08002B2CF9AE}" pid="24" name="xd_ProgID">
    <vt:lpwstr/>
  </property>
  <property fmtid="{D5CDD505-2E9C-101B-9397-08002B2CF9AE}" pid="25" name="xd_Signature">
    <vt:bool>false</vt:bool>
  </property>
  <property fmtid="{D5CDD505-2E9C-101B-9397-08002B2CF9AE}" pid="26" name="_dlc_DocId">
    <vt:lpwstr>5EHRVECMCH65-257-54</vt:lpwstr>
  </property>
  <property fmtid="{D5CDD505-2E9C-101B-9397-08002B2CF9AE}" pid="27" name="_dlc_DocIdItemGuid">
    <vt:lpwstr>1e670a47-dd8b-43fd-9da5-2ef52d325f23</vt:lpwstr>
  </property>
  <property fmtid="{D5CDD505-2E9C-101B-9397-08002B2CF9AE}" pid="28" name="_dlc_DocIdPersistId">
    <vt:lpwstr/>
  </property>
  <property fmtid="{D5CDD505-2E9C-101B-9397-08002B2CF9AE}" pid="29" name="_dlc_DocIdUrl">
    <vt:lpwstr>http://intranet/centre/Teknisk-Forvaltning/Myndighed/_layouts/DocIdRedir.aspx?ID=5EHRVECMCH65-257-54, 5EHRVECMCH65-257-54</vt:lpwstr>
  </property>
  <property fmtid="{D5CDD505-2E9C-101B-9397-08002B2CF9AE}" pid="30" name="CCMOneDriveID">
    <vt:lpwstr/>
  </property>
  <property fmtid="{D5CDD505-2E9C-101B-9397-08002B2CF9AE}" pid="31" name="CCMOneDriveOwnerID">
    <vt:lpwstr/>
  </property>
  <property fmtid="{D5CDD505-2E9C-101B-9397-08002B2CF9AE}" pid="32" name="CCMOneDriveItemID">
    <vt:lpwstr/>
  </property>
  <property fmtid="{D5CDD505-2E9C-101B-9397-08002B2CF9AE}" pid="33" name="CCMIsSharedOnOneDrive">
    <vt:bool>false</vt:bool>
  </property>
  <property fmtid="{D5CDD505-2E9C-101B-9397-08002B2CF9AE}" pid="34" name="CCMVisualId">
    <vt:lpwstr>GEO-2018-03860</vt:lpwstr>
  </property>
  <property fmtid="{D5CDD505-2E9C-101B-9397-08002B2CF9AE}" pid="35" name="CCMSystem">
    <vt:lpwstr> </vt:lpwstr>
  </property>
  <property fmtid="{D5CDD505-2E9C-101B-9397-08002B2CF9AE}" pid="36" name="CCMEventContext">
    <vt:lpwstr>531876dc-357d-4915-ad84-9e456c296306</vt:lpwstr>
  </property>
  <property fmtid="{D5CDD505-2E9C-101B-9397-08002B2CF9AE}" pid="37" name="CCMCommunication">
    <vt:lpwstr/>
  </property>
</Properties>
</file>